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1035"/>
        <w:tblW w:w="0" w:type="auto"/>
        <w:tblLook w:val="04A0"/>
      </w:tblPr>
      <w:tblGrid>
        <w:gridCol w:w="2557"/>
        <w:gridCol w:w="2317"/>
        <w:gridCol w:w="2379"/>
        <w:gridCol w:w="2318"/>
      </w:tblGrid>
      <w:tr w:rsidR="006E16C4" w:rsidTr="006E16C4">
        <w:tc>
          <w:tcPr>
            <w:tcW w:w="2392" w:type="dxa"/>
          </w:tcPr>
          <w:p w:rsidR="006E16C4" w:rsidRDefault="006E16C4" w:rsidP="006E16C4">
            <w:r>
              <w:t>Критерии</w:t>
            </w:r>
          </w:p>
        </w:tc>
        <w:tc>
          <w:tcPr>
            <w:tcW w:w="2393" w:type="dxa"/>
          </w:tcPr>
          <w:p w:rsidR="006E16C4" w:rsidRDefault="006E16C4" w:rsidP="006E16C4">
            <w:r>
              <w:t>Балл</w:t>
            </w:r>
          </w:p>
        </w:tc>
        <w:tc>
          <w:tcPr>
            <w:tcW w:w="2393" w:type="dxa"/>
          </w:tcPr>
          <w:p w:rsidR="006E16C4" w:rsidRDefault="006E16C4" w:rsidP="006E16C4">
            <w:r>
              <w:t>Критерии</w:t>
            </w:r>
          </w:p>
        </w:tc>
        <w:tc>
          <w:tcPr>
            <w:tcW w:w="2393" w:type="dxa"/>
          </w:tcPr>
          <w:p w:rsidR="006E16C4" w:rsidRDefault="006E16C4" w:rsidP="006E16C4">
            <w:r>
              <w:t>Балл</w:t>
            </w:r>
          </w:p>
        </w:tc>
      </w:tr>
      <w:tr w:rsidR="006E16C4" w:rsidTr="006E16C4">
        <w:tc>
          <w:tcPr>
            <w:tcW w:w="2392" w:type="dxa"/>
          </w:tcPr>
          <w:p w:rsidR="006E16C4" w:rsidRDefault="006E16C4" w:rsidP="006E16C4">
            <w:pPr>
              <w:pStyle w:val="a4"/>
              <w:numPr>
                <w:ilvl w:val="0"/>
                <w:numId w:val="1"/>
              </w:numPr>
            </w:pPr>
            <w:r>
              <w:t>Лидирующая роль руководства</w:t>
            </w:r>
          </w:p>
        </w:tc>
        <w:tc>
          <w:tcPr>
            <w:tcW w:w="2393" w:type="dxa"/>
          </w:tcPr>
          <w:p w:rsidR="006E16C4" w:rsidRDefault="005B36E4" w:rsidP="006E16C4">
            <w:r>
              <w:t>7,1</w:t>
            </w:r>
          </w:p>
        </w:tc>
        <w:tc>
          <w:tcPr>
            <w:tcW w:w="2393" w:type="dxa"/>
          </w:tcPr>
          <w:p w:rsidR="006E16C4" w:rsidRDefault="006E16C4" w:rsidP="006E16C4">
            <w:r>
              <w:t>Удовлетворённость потребителей</w:t>
            </w:r>
          </w:p>
        </w:tc>
        <w:tc>
          <w:tcPr>
            <w:tcW w:w="2393" w:type="dxa"/>
          </w:tcPr>
          <w:p w:rsidR="006E16C4" w:rsidRDefault="006E16C4" w:rsidP="006E16C4">
            <w:r>
              <w:t>4,5</w:t>
            </w:r>
          </w:p>
        </w:tc>
      </w:tr>
      <w:tr w:rsidR="006E16C4" w:rsidTr="006E16C4">
        <w:tc>
          <w:tcPr>
            <w:tcW w:w="2392" w:type="dxa"/>
          </w:tcPr>
          <w:p w:rsidR="006E16C4" w:rsidRDefault="006E16C4" w:rsidP="006E16C4">
            <w:pPr>
              <w:pStyle w:val="a4"/>
              <w:numPr>
                <w:ilvl w:val="0"/>
                <w:numId w:val="1"/>
              </w:numPr>
            </w:pPr>
            <w:r>
              <w:t>Политика и стратегия</w:t>
            </w:r>
          </w:p>
        </w:tc>
        <w:tc>
          <w:tcPr>
            <w:tcW w:w="2393" w:type="dxa"/>
          </w:tcPr>
          <w:p w:rsidR="006E16C4" w:rsidRDefault="005B36E4" w:rsidP="006E16C4">
            <w:r>
              <w:t>4</w:t>
            </w:r>
          </w:p>
        </w:tc>
        <w:tc>
          <w:tcPr>
            <w:tcW w:w="2393" w:type="dxa"/>
          </w:tcPr>
          <w:p w:rsidR="006E16C4" w:rsidRDefault="006E16C4" w:rsidP="006E16C4">
            <w:r>
              <w:t>Удовлетворённость персонала</w:t>
            </w:r>
          </w:p>
        </w:tc>
        <w:tc>
          <w:tcPr>
            <w:tcW w:w="2393" w:type="dxa"/>
          </w:tcPr>
          <w:p w:rsidR="006E16C4" w:rsidRDefault="006E16C4" w:rsidP="006E16C4">
            <w:r>
              <w:t>5</w:t>
            </w:r>
          </w:p>
        </w:tc>
      </w:tr>
      <w:tr w:rsidR="006E16C4" w:rsidTr="006E16C4">
        <w:tc>
          <w:tcPr>
            <w:tcW w:w="2392" w:type="dxa"/>
          </w:tcPr>
          <w:p w:rsidR="006E16C4" w:rsidRDefault="006E16C4" w:rsidP="006E16C4">
            <w:pPr>
              <w:pStyle w:val="a4"/>
              <w:numPr>
                <w:ilvl w:val="0"/>
                <w:numId w:val="1"/>
              </w:numPr>
            </w:pPr>
            <w:r>
              <w:t>Менеджмент  персонала</w:t>
            </w:r>
          </w:p>
        </w:tc>
        <w:tc>
          <w:tcPr>
            <w:tcW w:w="2393" w:type="dxa"/>
          </w:tcPr>
          <w:p w:rsidR="006E16C4" w:rsidRDefault="005B36E4" w:rsidP="006E16C4">
            <w:r>
              <w:t>5,1</w:t>
            </w:r>
          </w:p>
        </w:tc>
        <w:tc>
          <w:tcPr>
            <w:tcW w:w="2393" w:type="dxa"/>
          </w:tcPr>
          <w:p w:rsidR="006E16C4" w:rsidRDefault="006E16C4" w:rsidP="006E16C4">
            <w:r>
              <w:t>Влияние на общество</w:t>
            </w:r>
          </w:p>
        </w:tc>
        <w:tc>
          <w:tcPr>
            <w:tcW w:w="2393" w:type="dxa"/>
          </w:tcPr>
          <w:p w:rsidR="006E16C4" w:rsidRDefault="006E16C4" w:rsidP="006E16C4">
            <w:r>
              <w:t>1,5</w:t>
            </w:r>
          </w:p>
        </w:tc>
      </w:tr>
      <w:tr w:rsidR="006E16C4" w:rsidTr="006E16C4">
        <w:tc>
          <w:tcPr>
            <w:tcW w:w="2392" w:type="dxa"/>
          </w:tcPr>
          <w:p w:rsidR="006E16C4" w:rsidRDefault="006E16C4" w:rsidP="006E16C4">
            <w:pPr>
              <w:pStyle w:val="a4"/>
              <w:numPr>
                <w:ilvl w:val="0"/>
                <w:numId w:val="1"/>
              </w:numPr>
            </w:pPr>
            <w:r>
              <w:t>Ресурсы и партнёры</w:t>
            </w:r>
          </w:p>
        </w:tc>
        <w:tc>
          <w:tcPr>
            <w:tcW w:w="2393" w:type="dxa"/>
          </w:tcPr>
          <w:p w:rsidR="006E16C4" w:rsidRDefault="005B36E4" w:rsidP="006E16C4">
            <w:r>
              <w:t>4,8</w:t>
            </w:r>
          </w:p>
        </w:tc>
        <w:tc>
          <w:tcPr>
            <w:tcW w:w="2393" w:type="dxa"/>
          </w:tcPr>
          <w:p w:rsidR="006E16C4" w:rsidRDefault="006E16C4" w:rsidP="006E16C4">
            <w:r>
              <w:t>Результаты деятельности</w:t>
            </w:r>
          </w:p>
        </w:tc>
        <w:tc>
          <w:tcPr>
            <w:tcW w:w="2393" w:type="dxa"/>
          </w:tcPr>
          <w:p w:rsidR="006E16C4" w:rsidRDefault="006E16C4" w:rsidP="006E16C4">
            <w:r>
              <w:t>4,3</w:t>
            </w:r>
          </w:p>
        </w:tc>
      </w:tr>
      <w:tr w:rsidR="006E16C4" w:rsidTr="006E16C4">
        <w:tc>
          <w:tcPr>
            <w:tcW w:w="2392" w:type="dxa"/>
          </w:tcPr>
          <w:p w:rsidR="006E16C4" w:rsidRDefault="006E16C4" w:rsidP="006E16C4">
            <w:r>
              <w:t xml:space="preserve">       5.Менеджмент          процессов</w:t>
            </w:r>
          </w:p>
        </w:tc>
        <w:tc>
          <w:tcPr>
            <w:tcW w:w="2393" w:type="dxa"/>
          </w:tcPr>
          <w:p w:rsidR="006E16C4" w:rsidRDefault="006E16C4" w:rsidP="006E16C4">
            <w:r>
              <w:t>4,1</w:t>
            </w:r>
          </w:p>
        </w:tc>
        <w:tc>
          <w:tcPr>
            <w:tcW w:w="2393" w:type="dxa"/>
          </w:tcPr>
          <w:p w:rsidR="006E16C4" w:rsidRDefault="006E16C4" w:rsidP="006E16C4"/>
        </w:tc>
        <w:tc>
          <w:tcPr>
            <w:tcW w:w="2393" w:type="dxa"/>
          </w:tcPr>
          <w:p w:rsidR="006E16C4" w:rsidRDefault="006E16C4" w:rsidP="006E16C4"/>
        </w:tc>
      </w:tr>
    </w:tbl>
    <w:p w:rsidR="00000C97" w:rsidRDefault="006E16C4">
      <w:r>
        <w:t>Результаты самооценки эффективности системы УКО</w:t>
      </w:r>
      <w:r w:rsidR="005B36E4">
        <w:t>.</w:t>
      </w:r>
    </w:p>
    <w:p w:rsidR="005B36E4" w:rsidRDefault="005B36E4">
      <w:r w:rsidRPr="005B36E4">
        <w:rPr>
          <w:noProof/>
          <w:lang w:eastAsia="ru-RU"/>
        </w:rPr>
        <w:drawing>
          <wp:inline distT="0" distB="0" distL="0" distR="0">
            <wp:extent cx="6086475" cy="4819650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B36E4" w:rsidRDefault="005B36E4" w:rsidP="005B36E4"/>
    <w:p w:rsidR="005B36E4" w:rsidRDefault="005B36E4" w:rsidP="005B36E4">
      <w:pPr>
        <w:tabs>
          <w:tab w:val="left" w:pos="2220"/>
        </w:tabs>
      </w:pPr>
      <w:r>
        <w:tab/>
        <w:t xml:space="preserve">Подготовили : </w:t>
      </w:r>
      <w:r w:rsidR="006F28B3">
        <w:t>Си</w:t>
      </w:r>
      <w:r w:rsidR="00B60B2E">
        <w:t xml:space="preserve">лина В.В., </w:t>
      </w:r>
      <w:r>
        <w:t>Воробьева Е.Ю.</w:t>
      </w:r>
    </w:p>
    <w:p w:rsidR="005B36E4" w:rsidRPr="005B36E4" w:rsidRDefault="005B36E4" w:rsidP="005B36E4">
      <w:pPr>
        <w:tabs>
          <w:tab w:val="left" w:pos="2220"/>
        </w:tabs>
      </w:pPr>
    </w:p>
    <w:sectPr w:rsidR="005B36E4" w:rsidRPr="005B36E4" w:rsidSect="00000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E0574"/>
    <w:multiLevelType w:val="hybridMultilevel"/>
    <w:tmpl w:val="5C54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6C4"/>
    <w:rsid w:val="00000C97"/>
    <w:rsid w:val="00455520"/>
    <w:rsid w:val="005B36E4"/>
    <w:rsid w:val="006E16C4"/>
    <w:rsid w:val="006F28B3"/>
    <w:rsid w:val="00B60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1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16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3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36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radarChart>
        <c:radarStyle val="marker"/>
        <c:ser>
          <c:idx val="0"/>
          <c:order val="0"/>
          <c:tx>
            <c:strRef>
              <c:f>Лист1!$B$1</c:f>
              <c:strCache>
                <c:ptCount val="1"/>
                <c:pt idx="0">
                  <c:v>Балл</c:v>
                </c:pt>
              </c:strCache>
            </c:strRef>
          </c:tx>
          <c:marker>
            <c:symbol val="none"/>
          </c:marker>
          <c:cat>
            <c:strRef>
              <c:f>Лист1!$A$2:$A$10</c:f>
              <c:strCache>
                <c:ptCount val="9"/>
                <c:pt idx="0">
                  <c:v>1.       Лидирующая роль руководства</c:v>
                </c:pt>
                <c:pt idx="1">
                  <c:v>2.       Политика и стратегия</c:v>
                </c:pt>
                <c:pt idx="2">
                  <c:v>3.       Менеджмент  персонала</c:v>
                </c:pt>
                <c:pt idx="3">
                  <c:v>4.       Ресурсы и партнёры</c:v>
                </c:pt>
                <c:pt idx="4">
                  <c:v>       5.Менеджмент          процессов</c:v>
                </c:pt>
                <c:pt idx="5">
                  <c:v>Удовлетворённость потребителей</c:v>
                </c:pt>
                <c:pt idx="6">
                  <c:v>Удовлетворённость персонала</c:v>
                </c:pt>
                <c:pt idx="7">
                  <c:v>Влияние на общество</c:v>
                </c:pt>
                <c:pt idx="8">
                  <c:v>Результаты деятельности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7.1</c:v>
                </c:pt>
                <c:pt idx="1">
                  <c:v>4</c:v>
                </c:pt>
                <c:pt idx="2">
                  <c:v>5.0999999999999996</c:v>
                </c:pt>
                <c:pt idx="3">
                  <c:v>4.8</c:v>
                </c:pt>
                <c:pt idx="4">
                  <c:v>4.0999999999999996</c:v>
                </c:pt>
                <c:pt idx="5">
                  <c:v>4.5</c:v>
                </c:pt>
                <c:pt idx="6">
                  <c:v>5</c:v>
                </c:pt>
                <c:pt idx="7">
                  <c:v>1.5</c:v>
                </c:pt>
                <c:pt idx="8">
                  <c:v>4.3</c:v>
                </c:pt>
              </c:numCache>
            </c:numRef>
          </c:val>
        </c:ser>
        <c:axId val="93019520"/>
        <c:axId val="117226112"/>
      </c:radarChart>
      <c:catAx>
        <c:axId val="93019520"/>
        <c:scaling>
          <c:orientation val="minMax"/>
        </c:scaling>
        <c:axPos val="b"/>
        <c:majorGridlines/>
        <c:tickLblPos val="nextTo"/>
        <c:crossAx val="117226112"/>
        <c:crosses val="autoZero"/>
        <c:auto val="1"/>
        <c:lblAlgn val="ctr"/>
        <c:lblOffset val="100"/>
      </c:catAx>
      <c:valAx>
        <c:axId val="117226112"/>
        <c:scaling>
          <c:orientation val="minMax"/>
        </c:scaling>
        <c:axPos val="l"/>
        <c:majorGridlines/>
        <c:numFmt formatCode="General" sourceLinked="1"/>
        <c:majorTickMark val="cross"/>
        <c:tickLblPos val="nextTo"/>
        <c:crossAx val="930195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School136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cp:lastPrinted>2011-10-12T04:05:00Z</cp:lastPrinted>
  <dcterms:created xsi:type="dcterms:W3CDTF">2011-10-11T08:37:00Z</dcterms:created>
  <dcterms:modified xsi:type="dcterms:W3CDTF">2011-10-12T04:06:00Z</dcterms:modified>
</cp:coreProperties>
</file>